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7A" w:rsidRDefault="004C027A" w:rsidP="004C027A">
      <w:pPr>
        <w:spacing w:after="200" w:line="253" w:lineRule="atLeast"/>
        <w:rPr>
          <w:rFonts w:ascii="Century Gothic" w:eastAsia="Times New Roman" w:hAnsi="Century Gothic" w:cs="Times New Roman"/>
          <w:b/>
          <w:bCs/>
          <w:color w:val="4A442A"/>
          <w:sz w:val="24"/>
          <w:szCs w:val="24"/>
          <w:lang w:eastAsia="sv-SE"/>
        </w:rPr>
      </w:pPr>
      <w:r>
        <w:rPr>
          <w:rFonts w:ascii="Century Gothic" w:eastAsia="Times New Roman" w:hAnsi="Century Gothic" w:cs="Times New Roman"/>
          <w:b/>
          <w:bCs/>
          <w:noProof/>
          <w:color w:val="4A442A"/>
          <w:sz w:val="24"/>
          <w:szCs w:val="24"/>
          <w:lang w:eastAsia="sv-SE"/>
        </w:rPr>
        <w:drawing>
          <wp:inline distT="0" distB="0" distL="0" distR="0">
            <wp:extent cx="2371725" cy="14573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4A442A"/>
          <w:sz w:val="24"/>
          <w:szCs w:val="24"/>
          <w:lang w:eastAsia="sv-SE"/>
        </w:rPr>
        <w:t>Tomtestigens arbetsplan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Gemensamt och individuellt lärande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Ge barnen förutsättningar i den pedagogiska verksamheten till stimulans och utmaningar i den egna utvecklingen och det egna lärandet. Miljön måste vara öppen, innehållsrik och inbjudande. Barnen skall ges möjlighet att utveckla en förståelse för sig själva och sin omvärld.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Skapa en trygg miljö där barnen kan utvecklas till trygga och självständiga tänkande individer med en tilltro till sin egen förmåga. Uppmuntra barnens nyfikenhet och vilja att lära i alla sammanhang. Ge barnen förutsättningar att ta ansvar för sitt handlande i allt lärande.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*Att vi ser varje enskilt barn utifrån dess egenskaper och förutsättningar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br/>
        <w:t>*Se och uppmuntra barnen i alla sammanhang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br/>
        <w:t>*Arbeta vidare med våra pedagogiska stunder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br/>
        <w:t>*Ta tillvara på spontana tillfällen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br/>
        <w:t>*Tydliggöra barnens handlande i olika sammanhang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br/>
        <w:t>*Vi skall ha ett syfte med allt vi gör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Språk, tal- och skrift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Att ge barnen förutsättningar att få ett rikt och nyanserat språk som ger dem möjlighet att kommunicera med andra barn och vuxna. Få barnen intresserade av skriftspråket.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*Kunna kommunicera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*Utveckla ett nyanserat talspråk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*Utveckla ett ord- och begreppsförråd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*Bli intresserad av bokstäver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*Bli intresserad av att skriva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*Se ordbilder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*Prata med ett rikt och nyanserat talspråk med barnen i alla sammanhang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*Använda vårt svenskamaterial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*Samlingar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*Planerad skogsaktivitet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*Högläsning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*Boksamtal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*Pre-läsning (att barnet “läser” för varandra och den vuxne)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t> 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*Sätta ord på begreppen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*Vi skall vara goda förebilder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Matematik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Använda matematiken i vardagen så den får ett meningsfullt sammanhang.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lastRenderedPageBreak/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Upptäcka och använda matematiken i meningsfulla sammanhang. Uppmuntra barnens nyfikenhet.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*Använda vårt matematikmaterial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*Samlingar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*Träna på att se mönster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*Använda loppan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*Dukning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*Mätning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*Diagram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*År, månad, dagar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*Klockan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*Bakning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*Fruktstund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*Omvårdnadssituationer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*Sätta ord på begreppen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Social och emotionell kompetens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Utveckla sin identitet och också lära sig att ta hänsyn till varandra och ta ansvar för sitt handlande.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*Visa hänsyn till både barn och vuxna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*Komma till insikt om vad man gjort och sedan säga förlåt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*Acceptera begreppet turtagning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*Eget ansvar för både handlingar och material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*Lyssna på både barn och vuxna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*Samlingar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*Mulle, Knytte och Knoppar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*Matsituationer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*Omvårdnadssituationer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*Låta barnen försöka lösa de konflikter som uppstår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*Prata med barnen i de konfliktsituationer som uppstår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Leken och skapande, musik och rytmik, rörelse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Ge barnen goda förutsättningar till lek och skapande aktiviteter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Att vi har inbjudande miljöer för lek och rörelse samt skapande. Att barnen själva kommer med initiativ till lek och skapande. Uppleva olika tekniker.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*Samlingar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*Rörelse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*Sång och rytmik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*Temaarbete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</w:t>
      </w:r>
      <w:proofErr w:type="spellStart"/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Snickring</w:t>
      </w:r>
      <w:proofErr w:type="spellEnd"/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*Visa exempel på vad barnen kan göra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*Vi skall vara lyhörda för barnens önskemål och vid behov hjälpa barnen att genomföra aktiviteten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Portfolio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Vår möjlighet att dokumentera barnens utveckling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lastRenderedPageBreak/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Att barnen ser sin egen utveckling på ett tydligt och konkret sätt, i och med vår dokumentation.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*Följa och se utvecklingen genom hela verksamheten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*Pedagogiska stunder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*Pricka av vad barnen klarar av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*Fotografering av barnens vardag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*Observationer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Genusperspektiv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Vara uppmärksam på barnens könsrollsmönster.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Att ge flickor och pojkar lika mycket utrymme.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*Se vårt och barnens förhållningssätt i ett könsrollsrelaterat perspektiv i samlingar, lek, utevistelse </w:t>
      </w:r>
      <w:proofErr w:type="spellStart"/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odyl</w:t>
      </w:r>
      <w:proofErr w:type="spellEnd"/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t>Arbetsmiljö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lang w:eastAsia="sv-SE"/>
        </w:rPr>
        <w:br/>
      </w:r>
      <w:r w:rsidRPr="00CA7E05">
        <w:rPr>
          <w:rFonts w:ascii="Century Gothic" w:eastAsia="Times New Roman" w:hAnsi="Century Gothic" w:cs="Times New Roman"/>
          <w:i/>
          <w:iCs/>
          <w:color w:val="000000"/>
          <w:sz w:val="20"/>
          <w:szCs w:val="20"/>
          <w:lang w:eastAsia="sv-SE"/>
        </w:rPr>
        <w:t>Skapa en miljö där både barn och vuxna kan växa och trivas. Miljön skall vara öppen innehållsrik och inbjudande.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Mål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Inbjudande miljöer där barn och vuxna ges möjlighet till utveckling.</w:t>
      </w:r>
    </w:p>
    <w:p w:rsidR="00CA7E05" w:rsidRPr="00CA7E05" w:rsidRDefault="00CA7E05" w:rsidP="00CA7E05">
      <w:pPr>
        <w:spacing w:after="200" w:line="253" w:lineRule="atLeast"/>
        <w:rPr>
          <w:rFonts w:ascii="Calibri" w:eastAsia="Times New Roman" w:hAnsi="Calibri" w:cs="Times New Roman"/>
          <w:color w:val="000000"/>
          <w:lang w:eastAsia="sv-SE"/>
        </w:rPr>
      </w:pP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u w:val="single"/>
          <w:lang w:eastAsia="sv-SE"/>
        </w:rPr>
        <w:t>Metod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*Positiva omdömen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*Berömma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*Lyssna på varandra</w:t>
      </w:r>
      <w:r w:rsidRPr="00CA7E05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  <w:u w:val="single"/>
          <w:lang w:eastAsia="sv-SE"/>
        </w:rPr>
        <w:br/>
      </w:r>
      <w:r w:rsidRPr="00CA7E05">
        <w:rPr>
          <w:rFonts w:ascii="Century Gothic" w:eastAsia="Times New Roman" w:hAnsi="Century Gothic" w:cs="Times New Roman"/>
          <w:color w:val="000000"/>
          <w:sz w:val="20"/>
          <w:szCs w:val="20"/>
          <w:lang w:eastAsia="sv-SE"/>
        </w:rPr>
        <w:t>*Ha en öppen dialog</w:t>
      </w:r>
    </w:p>
    <w:p w:rsidR="00CA7E05" w:rsidRDefault="00CA7E05" w:rsidP="004C027A">
      <w:pPr>
        <w:spacing w:after="200" w:line="253" w:lineRule="atLeast"/>
        <w:rPr>
          <w:rFonts w:ascii="Century Gothic" w:eastAsia="Times New Roman" w:hAnsi="Century Gothic" w:cs="Times New Roman"/>
          <w:b/>
          <w:bCs/>
          <w:color w:val="4A442A"/>
          <w:sz w:val="24"/>
          <w:szCs w:val="24"/>
          <w:lang w:eastAsia="sv-SE"/>
        </w:rPr>
      </w:pPr>
      <w:bookmarkStart w:id="0" w:name="_GoBack"/>
      <w:bookmarkEnd w:id="0"/>
    </w:p>
    <w:sectPr w:rsidR="00CA7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7A"/>
    <w:rsid w:val="004C027A"/>
    <w:rsid w:val="00914FD3"/>
    <w:rsid w:val="00CA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5705-A23E-4DB5-9977-0CD90B5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027A"/>
    <w:rPr>
      <w:b/>
      <w:bCs/>
    </w:rPr>
  </w:style>
  <w:style w:type="character" w:customStyle="1" w:styleId="apple-converted-space">
    <w:name w:val="apple-converted-space"/>
    <w:basedOn w:val="Standardstycketeckensnitt"/>
    <w:rsid w:val="004C027A"/>
  </w:style>
  <w:style w:type="character" w:customStyle="1" w:styleId="spelle">
    <w:name w:val="spelle"/>
    <w:basedOn w:val="Standardstycketeckensnitt"/>
    <w:rsid w:val="004C0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948A54"/>
            <w:right w:val="none" w:sz="0" w:space="0" w:color="auto"/>
          </w:divBdr>
        </w:div>
      </w:divsChild>
    </w:div>
    <w:div w:id="2043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948A5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Stenils</dc:creator>
  <cp:keywords/>
  <dc:description/>
  <cp:lastModifiedBy>Sofia Stenils</cp:lastModifiedBy>
  <cp:revision>2</cp:revision>
  <dcterms:created xsi:type="dcterms:W3CDTF">2015-08-03T10:19:00Z</dcterms:created>
  <dcterms:modified xsi:type="dcterms:W3CDTF">2015-08-03T10:19:00Z</dcterms:modified>
</cp:coreProperties>
</file>